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t xml:space="preserve"> </w:t>
      </w:r>
    </w:p>
    <w:p>
      <w:pPr>
        <w:jc w:val="center"/>
        <w:rPr>
          <w:rFonts w:ascii="方正姚体" w:hAnsi="华文中宋" w:eastAsia="方正姚体"/>
          <w:b/>
          <w:color w:val="FF0000"/>
          <w:sz w:val="72"/>
          <w:szCs w:val="72"/>
        </w:rPr>
      </w:pPr>
      <w:r>
        <w:rPr>
          <w:rFonts w:hint="eastAsia" w:ascii="方正姚体" w:hAnsi="华文中宋" w:eastAsia="方正姚体"/>
          <w:b/>
          <w:color w:val="FF0000"/>
          <w:sz w:val="72"/>
          <w:szCs w:val="72"/>
        </w:rPr>
        <w:t>中共上海电力大学</w:t>
      </w:r>
    </w:p>
    <w:p>
      <w:pPr>
        <w:jc w:val="center"/>
        <w:rPr>
          <w:rFonts w:ascii="方正姚体" w:eastAsia="方正姚体"/>
          <w:color w:val="FF0000"/>
          <w:sz w:val="72"/>
          <w:szCs w:val="72"/>
        </w:rPr>
      </w:pPr>
      <w:r>
        <w:rPr>
          <w:rFonts w:hint="eastAsia" w:ascii="方正姚体" w:hAnsi="华文中宋" w:eastAsia="方正姚体"/>
          <w:b/>
          <w:color w:val="FF0000"/>
          <w:sz w:val="72"/>
          <w:szCs w:val="72"/>
        </w:rPr>
        <w:t>计算机科学与技术学院委员会文件</w:t>
      </w:r>
    </w:p>
    <w:p>
      <w:pPr>
        <w:spacing w:line="600" w:lineRule="exact"/>
        <w:jc w:val="center"/>
        <w:rPr>
          <w:rFonts w:ascii="华文中宋" w:hAnsi="华文中宋" w:eastAsia="华文中宋"/>
          <w:b/>
          <w:sz w:val="30"/>
          <w:szCs w:val="30"/>
        </w:rPr>
      </w:pPr>
      <w:r>
        <w:rPr>
          <w:rFonts w:hint="eastAsia" w:ascii="华文中宋" w:hAnsi="华文中宋" w:eastAsia="华文中宋"/>
          <w:b/>
          <w:sz w:val="30"/>
          <w:szCs w:val="30"/>
        </w:rPr>
        <w:t>上电计算机委[2019] 28号</w:t>
      </w:r>
    </w:p>
    <w:p>
      <w:pPr>
        <w:spacing w:line="600" w:lineRule="exact"/>
        <w:jc w:val="center"/>
        <w:rPr>
          <w:rFonts w:ascii="华文中宋" w:hAnsi="华文中宋" w:eastAsia="华文中宋"/>
          <w:b/>
          <w:color w:val="FF0000"/>
          <w:sz w:val="30"/>
          <w:szCs w:val="30"/>
        </w:rPr>
      </w:pPr>
      <w:r>
        <w:rPr>
          <w:rFonts w:hint="eastAsia" w:ascii="华文中宋" w:hAnsi="华文中宋" w:eastAsia="华文中宋"/>
          <w:b/>
          <w:color w:val="FF0000"/>
          <w:sz w:val="30"/>
          <w:szCs w:val="30"/>
        </w:rPr>
        <w:t>—————————————★————————————</w:t>
      </w:r>
    </w:p>
    <w:p>
      <w:pPr>
        <w:widowControl w:val="0"/>
        <w:spacing w:after="0" w:line="600" w:lineRule="exact"/>
        <w:jc w:val="center"/>
        <w:rPr>
          <w:rFonts w:ascii="华文中宋" w:hAnsi="华文中宋" w:eastAsia="华文中宋" w:cstheme="minorBidi"/>
          <w:color w:val="auto"/>
          <w:sz w:val="44"/>
          <w:szCs w:val="44"/>
        </w:rPr>
      </w:pPr>
      <w:r>
        <w:rPr>
          <w:rFonts w:hint="eastAsia" w:ascii="华文中宋" w:hAnsi="华文中宋" w:eastAsia="华文中宋" w:cstheme="minorBidi"/>
          <w:color w:val="auto"/>
          <w:sz w:val="44"/>
          <w:szCs w:val="44"/>
        </w:rPr>
        <w:t>计算机科学与技术学院新生班主任工作</w:t>
      </w:r>
    </w:p>
    <w:p>
      <w:pPr>
        <w:widowControl w:val="0"/>
        <w:spacing w:after="0" w:line="600" w:lineRule="exact"/>
        <w:jc w:val="center"/>
        <w:rPr>
          <w:rFonts w:ascii="华文中宋" w:hAnsi="华文中宋" w:eastAsia="华文中宋" w:cstheme="minorBidi"/>
          <w:color w:val="auto"/>
          <w:sz w:val="44"/>
          <w:szCs w:val="44"/>
        </w:rPr>
      </w:pPr>
      <w:r>
        <w:rPr>
          <w:rFonts w:hint="eastAsia" w:ascii="华文中宋" w:hAnsi="华文中宋" w:eastAsia="华文中宋" w:cstheme="minorBidi"/>
          <w:color w:val="auto"/>
          <w:sz w:val="44"/>
          <w:szCs w:val="44"/>
        </w:rPr>
        <w:t>管理办法</w:t>
      </w:r>
    </w:p>
    <w:p>
      <w:pPr>
        <w:widowControl w:val="0"/>
        <w:spacing w:after="0"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sz w:val="28"/>
          <w:szCs w:val="28"/>
        </w:rPr>
        <w:t>为明确计算机科学与技术学院班主任职责，强化班主任管理与服务意识，保障学生工作有序开展，特制定本制度。</w:t>
      </w:r>
    </w:p>
    <w:p>
      <w:pPr>
        <w:spacing w:after="0"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sz w:val="28"/>
          <w:szCs w:val="28"/>
        </w:rPr>
        <w:t>一、选聘与配备</w:t>
      </w:r>
    </w:p>
    <w:p>
      <w:pPr>
        <w:spacing w:after="0"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sz w:val="28"/>
          <w:szCs w:val="28"/>
        </w:rPr>
        <w:t>学院每个新生班级均配备班主任，班主任是兼职从事学生思想政治教育和管理工作的重要力量，一般从本学院专业教师中聘任，或由行政管理人员兼任。</w:t>
      </w:r>
    </w:p>
    <w:p>
      <w:pPr>
        <w:spacing w:after="0"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sz w:val="28"/>
          <w:szCs w:val="28"/>
        </w:rPr>
        <w:t>选聘的班主任应具备以下条件：</w:t>
      </w:r>
    </w:p>
    <w:p>
      <w:pPr>
        <w:spacing w:after="0"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1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、坚持党的基本路线，全面贯彻党的教育方针，具有较高思想道德素质；</w:t>
      </w:r>
    </w:p>
    <w:p>
      <w:pPr>
        <w:spacing w:after="0"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、自愿从事班主任工作，热爱大学生思想政治工作，具有较强的责任感、事业心和奉献将神；</w:t>
      </w:r>
    </w:p>
    <w:p>
      <w:pPr>
        <w:spacing w:after="0"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3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、关心爱护学生，为人师表，品行端正，以身作则，遵纪守法。</w:t>
      </w:r>
    </w:p>
    <w:p>
      <w:pPr>
        <w:spacing w:after="0"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sz w:val="28"/>
          <w:szCs w:val="28"/>
        </w:rPr>
        <w:t>二、岗位职责</w:t>
      </w:r>
    </w:p>
    <w:p>
      <w:pPr>
        <w:spacing w:after="0"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sz w:val="28"/>
          <w:szCs w:val="28"/>
        </w:rPr>
        <w:t>按照学院党委和学生工作要求，新生班主任岗位职责如下：</w:t>
      </w:r>
    </w:p>
    <w:p>
      <w:pPr>
        <w:spacing w:after="0"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sz w:val="28"/>
          <w:szCs w:val="28"/>
        </w:rPr>
        <w:t>深入细致地做好学生思想工作，引导学生增强四个意识</w:t>
      </w:r>
      <w:r>
        <w:rPr>
          <w:rFonts w:hint="eastAsia" w:asciiTheme="minorEastAsia" w:hAnsiTheme="minorEastAsia" w:eastAsiaTheme="minorEastAsia"/>
          <w:sz w:val="28"/>
          <w:szCs w:val="28"/>
        </w:rPr>
        <w:t>,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坚定四个自信，做到两个维护，在践行社会主义核心价值观中树立正确的人生观、价值观和世界观。</w:t>
      </w:r>
    </w:p>
    <w:p>
      <w:pPr>
        <w:spacing w:after="0"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sz w:val="28"/>
          <w:szCs w:val="28"/>
        </w:rPr>
        <w:t>注重对学生进行专业思想和学风教育，帮助学生端正学习态度，改进学习方法，提高学习成效。</w:t>
      </w:r>
    </w:p>
    <w:p>
      <w:pPr>
        <w:spacing w:after="0"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3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、在学生辅导员的统筹协调下，每学期组织召开班会不少于</w:t>
      </w:r>
      <w:r>
        <w:rPr>
          <w:rFonts w:hint="eastAsia" w:asciiTheme="minorEastAsia" w:hAnsiTheme="minorEastAsia" w:eastAsiaTheme="minorEastAsia"/>
          <w:sz w:val="28"/>
          <w:szCs w:val="28"/>
        </w:rPr>
        <w:t>2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次。</w:t>
      </w:r>
    </w:p>
    <w:p>
      <w:pPr>
        <w:spacing w:after="0"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4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、每学期联系班级所有同学不少于</w:t>
      </w:r>
      <w:r>
        <w:rPr>
          <w:rFonts w:hint="eastAsia" w:asciiTheme="minorEastAsia" w:hAnsiTheme="minorEastAsia" w:eastAsiaTheme="minorEastAsia"/>
          <w:sz w:val="28"/>
          <w:szCs w:val="28"/>
        </w:rPr>
        <w:t>1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次，并按要求填写《计算机科学与技术学院班主任</w:t>
      </w:r>
      <w:r>
        <w:rPr>
          <w:rFonts w:hint="eastAsia" w:asciiTheme="minorEastAsia" w:hAnsiTheme="minorEastAsia" w:eastAsiaTheme="minorEastAsia"/>
          <w:sz w:val="28"/>
          <w:szCs w:val="28"/>
        </w:rPr>
        <w:t>-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学生谈话记录表》（附件</w:t>
      </w:r>
      <w:r>
        <w:rPr>
          <w:rFonts w:hint="eastAsia" w:asciiTheme="minorEastAsia" w:hAnsiTheme="minorEastAsia" w:eastAsiaTheme="minorEastAsia"/>
          <w:sz w:val="28"/>
          <w:szCs w:val="28"/>
        </w:rPr>
        <w:t>1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），该表将作为学年末班主任工作考核依据。</w:t>
      </w:r>
    </w:p>
    <w:p>
      <w:pPr>
        <w:spacing w:after="0"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5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、及时了解学生思想动态，与学生开展谈心活动，每学期能够走访学生宿舍不少于</w:t>
      </w:r>
      <w:r>
        <w:rPr>
          <w:rFonts w:hint="eastAsia" w:asciiTheme="minorEastAsia" w:hAnsiTheme="minorEastAsia" w:eastAsiaTheme="minorEastAsia"/>
          <w:sz w:val="28"/>
          <w:szCs w:val="28"/>
        </w:rPr>
        <w:t>2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次。</w:t>
      </w:r>
    </w:p>
    <w:p>
      <w:pPr>
        <w:spacing w:after="0"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6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、在学生军训期间能至少到场，关心学生情况，及时掌握学生信息。</w:t>
      </w:r>
    </w:p>
    <w:p>
      <w:pPr>
        <w:spacing w:after="0"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7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、对学生的科创予以及时指导。</w:t>
      </w:r>
    </w:p>
    <w:p>
      <w:pPr>
        <w:spacing w:after="0"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8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、完成学院领导和有关部门布置的其他学生工作任务。</w:t>
      </w:r>
    </w:p>
    <w:p>
      <w:pPr>
        <w:spacing w:after="0"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sz w:val="28"/>
          <w:szCs w:val="28"/>
        </w:rPr>
        <w:t>三、工作考核</w:t>
      </w:r>
    </w:p>
    <w:p>
      <w:pPr>
        <w:spacing w:after="0"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1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、班主任工作考核每学年进行一次。考核工作由学院党委牵头具体组织实施。</w:t>
      </w:r>
    </w:p>
    <w:p>
      <w:pPr>
        <w:spacing w:after="0" w:line="36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、班主任考核应坚持基础工作与工作业绩相结合，充分体现公开、公正、公平，力求对班主任作出全面、客观、科学的评价。</w:t>
      </w:r>
    </w:p>
    <w:p>
      <w:pPr>
        <w:spacing w:after="0" w:line="360" w:lineRule="auto"/>
        <w:ind w:firstLine="560" w:firstLineChars="200"/>
        <w:rPr>
          <w:rFonts w:cs="宋体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3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、在班主任工作考核中业绩突出者，将在学院推优中优先推荐。</w:t>
      </w:r>
    </w:p>
    <w:p>
      <w:pPr>
        <w:spacing w:after="0" w:line="360" w:lineRule="auto"/>
        <w:ind w:firstLine="560" w:firstLineChars="20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cs="宋体" w:asciiTheme="minorEastAsia" w:hAnsiTheme="minorEastAsia" w:eastAsiaTheme="minorEastAsia"/>
          <w:sz w:val="28"/>
          <w:szCs w:val="28"/>
        </w:rPr>
        <w:t>计算机科学与技术学院党委</w:t>
      </w:r>
    </w:p>
    <w:p>
      <w:pPr>
        <w:spacing w:after="0" w:line="360" w:lineRule="auto"/>
        <w:ind w:firstLine="560" w:firstLineChars="200"/>
        <w:jc w:val="right"/>
        <w:rPr>
          <w:rFonts w:asciiTheme="minorEastAsia" w:hAnsiTheme="minorEastAsia" w:eastAsiaTheme="minorEastAsia"/>
        </w:rPr>
      </w:pPr>
      <w:r>
        <w:rPr>
          <w:rFonts w:asciiTheme="minorEastAsia" w:hAnsiTheme="minorEastAsia" w:eastAsiaTheme="minorEastAsia"/>
          <w:sz w:val="28"/>
          <w:szCs w:val="28"/>
        </w:rPr>
        <w:t xml:space="preserve">2019 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年</w:t>
      </w:r>
      <w:r>
        <w:rPr>
          <w:rFonts w:asciiTheme="minorEastAsia" w:hAnsiTheme="minorEastAsia" w:eastAsiaTheme="minorEastAsia"/>
          <w:sz w:val="28"/>
          <w:szCs w:val="28"/>
        </w:rPr>
        <w:t xml:space="preserve"> 9 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月</w:t>
      </w:r>
      <w:r>
        <w:rPr>
          <w:rFonts w:asciiTheme="minorEastAsia" w:hAnsiTheme="minorEastAsia" w:eastAsiaTheme="minorEastAsia"/>
          <w:sz w:val="28"/>
          <w:szCs w:val="28"/>
        </w:rPr>
        <w:t xml:space="preserve"> 17 </w:t>
      </w:r>
      <w:r>
        <w:rPr>
          <w:rFonts w:hint="eastAsia" w:cs="宋体" w:asciiTheme="minorEastAsia" w:hAnsiTheme="minorEastAsia" w:eastAsiaTheme="minorEastAsia"/>
          <w:sz w:val="28"/>
          <w:szCs w:val="28"/>
        </w:rPr>
        <w:t>日</w:t>
      </w:r>
      <w:r>
        <w:rPr>
          <w:rFonts w:asciiTheme="minorEastAsia" w:hAnsiTheme="minorEastAsia" w:eastAsiaTheme="minorEastAsia"/>
        </w:rPr>
        <w:t xml:space="preserve"> </w:t>
      </w:r>
    </w:p>
    <w:p>
      <w:pPr>
        <w:spacing w:line="360" w:lineRule="auto"/>
        <w:jc w:val="left"/>
        <w:rPr>
          <w:rFonts w:hint="eastAsia" w:ascii="宋体" w:hAnsi="宋体"/>
          <w:sz w:val="24"/>
          <w:szCs w:val="24"/>
        </w:rPr>
      </w:pPr>
      <w:r>
        <w:t xml:space="preserve"> </w:t>
      </w:r>
      <w:r>
        <w:rPr>
          <w:rFonts w:hint="eastAsia" w:ascii="宋体" w:hAnsi="宋体"/>
          <w:sz w:val="24"/>
          <w:szCs w:val="24"/>
        </w:rPr>
        <w:t>附件1</w:t>
      </w:r>
    </w:p>
    <w:p>
      <w:pPr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  <w:lang w:eastAsia="zh-CN"/>
        </w:rPr>
        <w:t>计算机科学与技术</w:t>
      </w:r>
      <w:r>
        <w:rPr>
          <w:rFonts w:hint="eastAsia"/>
          <w:b/>
          <w:sz w:val="30"/>
          <w:szCs w:val="30"/>
        </w:rPr>
        <w:t>学院班主任</w:t>
      </w:r>
      <w:r>
        <w:rPr>
          <w:rFonts w:hint="eastAsia"/>
          <w:b/>
          <w:sz w:val="30"/>
          <w:szCs w:val="30"/>
          <w:lang w:val="en-US" w:eastAsia="zh-CN"/>
        </w:rPr>
        <w:t>-学生</w:t>
      </w:r>
      <w:r>
        <w:rPr>
          <w:rFonts w:hint="eastAsia"/>
          <w:b/>
          <w:sz w:val="30"/>
          <w:szCs w:val="30"/>
          <w:lang w:eastAsia="zh-CN"/>
        </w:rPr>
        <w:t>谈话</w:t>
      </w:r>
      <w:r>
        <w:rPr>
          <w:rFonts w:hint="eastAsia"/>
          <w:b/>
          <w:sz w:val="30"/>
          <w:szCs w:val="30"/>
        </w:rPr>
        <w:t>记录表</w:t>
      </w:r>
    </w:p>
    <w:p>
      <w:pPr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201</w:t>
      </w:r>
      <w:r>
        <w:rPr>
          <w:rFonts w:hint="eastAsia"/>
          <w:b/>
          <w:sz w:val="30"/>
          <w:szCs w:val="30"/>
          <w:u w:val="single"/>
        </w:rPr>
        <w:t xml:space="preserve">  </w:t>
      </w:r>
      <w:r>
        <w:rPr>
          <w:b/>
          <w:sz w:val="30"/>
          <w:szCs w:val="30"/>
          <w:u w:val="single"/>
        </w:rPr>
        <w:t xml:space="preserve"> </w:t>
      </w:r>
      <w:r>
        <w:rPr>
          <w:b/>
          <w:sz w:val="30"/>
          <w:szCs w:val="30"/>
        </w:rPr>
        <w:t xml:space="preserve"> </w:t>
      </w:r>
      <w:r>
        <w:rPr>
          <w:rFonts w:hint="eastAsia"/>
          <w:b/>
          <w:sz w:val="30"/>
          <w:szCs w:val="30"/>
          <w:lang w:eastAsia="zh-CN"/>
        </w:rPr>
        <w:t>—</w:t>
      </w:r>
      <w:r>
        <w:rPr>
          <w:rFonts w:hint="eastAsia"/>
          <w:b/>
          <w:sz w:val="30"/>
          <w:szCs w:val="30"/>
        </w:rPr>
        <w:t xml:space="preserve"> 20</w:t>
      </w:r>
      <w:r>
        <w:rPr>
          <w:rFonts w:hint="eastAsia"/>
          <w:b/>
          <w:sz w:val="30"/>
          <w:szCs w:val="30"/>
          <w:lang w:val="en-US" w:eastAsia="zh-CN"/>
        </w:rPr>
        <w:t>2</w:t>
      </w:r>
      <w:r>
        <w:rPr>
          <w:rFonts w:hint="eastAsia"/>
          <w:b/>
          <w:sz w:val="30"/>
          <w:szCs w:val="30"/>
          <w:u w:val="single"/>
        </w:rPr>
        <w:t xml:space="preserve">  </w:t>
      </w:r>
      <w:r>
        <w:rPr>
          <w:b/>
          <w:sz w:val="30"/>
          <w:szCs w:val="30"/>
          <w:u w:val="single"/>
        </w:rPr>
        <w:t xml:space="preserve">  </w:t>
      </w:r>
      <w:r>
        <w:rPr>
          <w:rFonts w:hint="eastAsia"/>
          <w:b/>
          <w:sz w:val="30"/>
          <w:szCs w:val="30"/>
        </w:rPr>
        <w:t>学年 第</w:t>
      </w:r>
      <w:r>
        <w:rPr>
          <w:rFonts w:hint="eastAsia"/>
          <w:b/>
          <w:sz w:val="30"/>
          <w:szCs w:val="30"/>
          <w:u w:val="single"/>
        </w:rPr>
        <w:t xml:space="preserve">   </w:t>
      </w:r>
      <w:r>
        <w:rPr>
          <w:rFonts w:hint="eastAsia"/>
          <w:b/>
          <w:sz w:val="30"/>
          <w:szCs w:val="30"/>
        </w:rPr>
        <w:t>学期</w:t>
      </w:r>
    </w:p>
    <w:p>
      <w:pPr>
        <w:wordWrap w:val="0"/>
        <w:ind w:right="720"/>
        <w:jc w:val="right"/>
        <w:rPr>
          <w:sz w:val="24"/>
        </w:rPr>
      </w:pPr>
      <w:r>
        <w:rPr>
          <w:rFonts w:hint="eastAsia"/>
          <w:sz w:val="24"/>
        </w:rPr>
        <w:t xml:space="preserve">                  </w:t>
      </w:r>
    </w:p>
    <w:tbl>
      <w:tblPr>
        <w:tblStyle w:val="6"/>
        <w:tblW w:w="88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6"/>
        <w:gridCol w:w="2265"/>
        <w:gridCol w:w="1245"/>
        <w:gridCol w:w="1200"/>
        <w:gridCol w:w="2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26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班主任信息</w:t>
            </w:r>
          </w:p>
        </w:tc>
        <w:tc>
          <w:tcPr>
            <w:tcW w:w="3510" w:type="dxa"/>
            <w:gridSpan w:val="2"/>
            <w:noWrap w:val="0"/>
            <w:vAlign w:val="center"/>
          </w:tcPr>
          <w:p>
            <w:pPr>
              <w:widowControl w:val="0"/>
              <w:spacing w:line="360" w:lineRule="auto"/>
              <w:jc w:val="left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姓名：</w:t>
            </w:r>
          </w:p>
        </w:tc>
        <w:tc>
          <w:tcPr>
            <w:tcW w:w="3600" w:type="dxa"/>
            <w:gridSpan w:val="2"/>
            <w:noWrap w:val="0"/>
            <w:vAlign w:val="center"/>
          </w:tcPr>
          <w:p>
            <w:pPr>
              <w:widowControl w:val="0"/>
              <w:spacing w:line="360" w:lineRule="auto"/>
              <w:jc w:val="left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所带班级：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26" w:type="dxa"/>
            <w:vMerge w:val="restart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学生信息</w:t>
            </w:r>
          </w:p>
        </w:tc>
        <w:tc>
          <w:tcPr>
            <w:tcW w:w="2265" w:type="dxa"/>
            <w:noWrap w:val="0"/>
            <w:vAlign w:val="center"/>
          </w:tcPr>
          <w:p>
            <w:pPr>
              <w:widowControl w:val="0"/>
              <w:spacing w:line="360" w:lineRule="auto"/>
              <w:jc w:val="left"/>
              <w:rPr>
                <w:rFonts w:hint="eastAsia" w:ascii="Calibri" w:hAnsi="Calibri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姓名：</w:t>
            </w:r>
          </w:p>
        </w:tc>
        <w:tc>
          <w:tcPr>
            <w:tcW w:w="2445" w:type="dxa"/>
            <w:gridSpan w:val="2"/>
            <w:noWrap w:val="0"/>
            <w:vAlign w:val="center"/>
          </w:tcPr>
          <w:p>
            <w:pPr>
              <w:widowControl w:val="0"/>
              <w:spacing w:line="360" w:lineRule="auto"/>
              <w:jc w:val="left"/>
              <w:rPr>
                <w:rFonts w:hint="eastAsia" w:ascii="Calibri" w:hAnsi="Calibri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班级：</w:t>
            </w:r>
          </w:p>
        </w:tc>
        <w:tc>
          <w:tcPr>
            <w:tcW w:w="2400" w:type="dxa"/>
            <w:noWrap w:val="0"/>
            <w:vAlign w:val="center"/>
          </w:tcPr>
          <w:p>
            <w:pPr>
              <w:widowControl w:val="0"/>
              <w:spacing w:line="360" w:lineRule="auto"/>
              <w:jc w:val="left"/>
              <w:rPr>
                <w:rFonts w:hint="eastAsia" w:ascii="Calibri" w:hAnsi="Calibri" w:eastAsia="宋体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学号：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26" w:type="dxa"/>
            <w:vMerge w:val="continue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</w:rPr>
            </w:pPr>
          </w:p>
        </w:tc>
        <w:tc>
          <w:tcPr>
            <w:tcW w:w="2265" w:type="dxa"/>
            <w:noWrap w:val="0"/>
            <w:vAlign w:val="center"/>
          </w:tcPr>
          <w:p>
            <w:pPr>
              <w:widowControl w:val="0"/>
              <w:spacing w:line="360" w:lineRule="auto"/>
              <w:jc w:val="left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电话：</w:t>
            </w:r>
          </w:p>
        </w:tc>
        <w:tc>
          <w:tcPr>
            <w:tcW w:w="2445" w:type="dxa"/>
            <w:gridSpan w:val="2"/>
            <w:noWrap w:val="0"/>
            <w:vAlign w:val="center"/>
          </w:tcPr>
          <w:p>
            <w:pPr>
              <w:widowControl w:val="0"/>
              <w:spacing w:line="360" w:lineRule="auto"/>
              <w:jc w:val="left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QQ/微信：</w:t>
            </w:r>
          </w:p>
        </w:tc>
        <w:tc>
          <w:tcPr>
            <w:tcW w:w="2400" w:type="dxa"/>
            <w:noWrap w:val="0"/>
            <w:vAlign w:val="center"/>
          </w:tcPr>
          <w:p>
            <w:pPr>
              <w:widowControl w:val="0"/>
              <w:spacing w:line="360" w:lineRule="auto"/>
              <w:jc w:val="left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26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谈话时间</w:t>
            </w:r>
          </w:p>
        </w:tc>
        <w:tc>
          <w:tcPr>
            <w:tcW w:w="7110" w:type="dxa"/>
            <w:gridSpan w:val="4"/>
            <w:noWrap w:val="0"/>
            <w:vAlign w:val="center"/>
          </w:tcPr>
          <w:p>
            <w:pPr>
              <w:widowControl w:val="0"/>
              <w:spacing w:line="360" w:lineRule="auto"/>
              <w:jc w:val="left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 xml:space="preserve">年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26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谈话地点</w:t>
            </w:r>
          </w:p>
        </w:tc>
        <w:tc>
          <w:tcPr>
            <w:tcW w:w="7110" w:type="dxa"/>
            <w:gridSpan w:val="4"/>
            <w:noWrap w:val="0"/>
            <w:vAlign w:val="center"/>
          </w:tcPr>
          <w:p>
            <w:pPr>
              <w:widowControl w:val="0"/>
              <w:spacing w:line="360" w:lineRule="auto"/>
              <w:jc w:val="left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5" w:hRule="atLeast"/>
        </w:trPr>
        <w:tc>
          <w:tcPr>
            <w:tcW w:w="1726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谈话内容</w:t>
            </w:r>
          </w:p>
        </w:tc>
        <w:tc>
          <w:tcPr>
            <w:tcW w:w="7110" w:type="dxa"/>
            <w:gridSpan w:val="4"/>
            <w:noWrap w:val="0"/>
            <w:vAlign w:val="center"/>
          </w:tcPr>
          <w:p>
            <w:pPr>
              <w:widowControl w:val="0"/>
              <w:spacing w:line="360" w:lineRule="auto"/>
              <w:jc w:val="left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1" w:hRule="atLeast"/>
        </w:trPr>
        <w:tc>
          <w:tcPr>
            <w:tcW w:w="1726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问题反馈</w:t>
            </w:r>
          </w:p>
        </w:tc>
        <w:tc>
          <w:tcPr>
            <w:tcW w:w="7110" w:type="dxa"/>
            <w:gridSpan w:val="4"/>
            <w:noWrap w:val="0"/>
            <w:vAlign w:val="center"/>
          </w:tcPr>
          <w:p>
            <w:pPr>
              <w:widowControl w:val="0"/>
              <w:spacing w:line="360" w:lineRule="auto"/>
              <w:jc w:val="left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726" w:type="dxa"/>
            <w:noWrap w:val="0"/>
            <w:vAlign w:val="center"/>
          </w:tcPr>
          <w:p>
            <w:pPr>
              <w:widowControl w:val="0"/>
              <w:spacing w:line="360" w:lineRule="auto"/>
              <w:jc w:val="center"/>
              <w:rPr>
                <w:rFonts w:hint="eastAsia" w:eastAsia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  <w:tc>
          <w:tcPr>
            <w:tcW w:w="7110" w:type="dxa"/>
            <w:gridSpan w:val="4"/>
            <w:noWrap w:val="0"/>
            <w:vAlign w:val="center"/>
          </w:tcPr>
          <w:p>
            <w:pPr>
              <w:widowControl w:val="0"/>
              <w:spacing w:line="360" w:lineRule="auto"/>
              <w:jc w:val="left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</w:tbl>
    <w:p>
      <w:pPr>
        <w:jc w:val="right"/>
      </w:pPr>
      <w:r>
        <w:rPr>
          <w:rFonts w:hint="eastAsia"/>
          <w:lang w:eastAsia="zh-CN"/>
        </w:rPr>
        <w:t>制表：计算机科学与技术学院</w:t>
      </w:r>
      <w:bookmarkStart w:id="0" w:name="_GoBack"/>
      <w:bookmarkEnd w:id="0"/>
    </w:p>
    <w:sectPr>
      <w:footerReference r:id="rId7" w:type="first"/>
      <w:footerReference r:id="rId5" w:type="default"/>
      <w:footerReference r:id="rId6" w:type="even"/>
      <w:pgSz w:w="11906" w:h="16838"/>
      <w:pgMar w:top="1591" w:right="1636" w:bottom="1787" w:left="1800" w:header="720" w:footer="99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</w:tabs>
      <w:spacing w:after="0"/>
    </w:pPr>
    <w:r>
      <w:rPr>
        <w:sz w:val="18"/>
      </w:rPr>
      <w:t xml:space="preserve"> </w:t>
    </w:r>
    <w:r>
      <w:rPr>
        <w:sz w:val="18"/>
      </w:rPr>
      <w:tab/>
    </w:r>
    <w:r>
      <w:rPr>
        <w:sz w:val="18"/>
      </w:rPr>
      <w:fldChar w:fldCharType="begin"/>
    </w:r>
    <w:r>
      <w:rPr>
        <w:sz w:val="18"/>
      </w:rPr>
      <w:instrText xml:space="preserve"> PAGE   \* MERGEFORMAT </w:instrText>
    </w:r>
    <w:r>
      <w:rPr>
        <w:sz w:val="18"/>
      </w:rP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</w:tabs>
      <w:spacing w:after="0"/>
    </w:pPr>
    <w:r>
      <w:rPr>
        <w:sz w:val="18"/>
      </w:rPr>
      <w:t xml:space="preserve"> </w:t>
    </w:r>
    <w:r>
      <w:rPr>
        <w:sz w:val="18"/>
      </w:rPr>
      <w:tab/>
    </w:r>
    <w:r>
      <w:rPr>
        <w:sz w:val="18"/>
      </w:rPr>
      <w:fldChar w:fldCharType="begin"/>
    </w:r>
    <w:r>
      <w:rPr>
        <w:sz w:val="18"/>
      </w:rPr>
      <w:instrText xml:space="preserve"> PAGE   \* MERGEFORMAT </w:instrText>
    </w:r>
    <w:r>
      <w:rPr>
        <w:sz w:val="18"/>
      </w:rP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</w:tabs>
      <w:spacing w:after="0"/>
    </w:pPr>
    <w:r>
      <w:rPr>
        <w:sz w:val="18"/>
      </w:rPr>
      <w:t xml:space="preserve"> </w:t>
    </w:r>
    <w:r>
      <w:rPr>
        <w:sz w:val="18"/>
      </w:rPr>
      <w:tab/>
    </w:r>
    <w:r>
      <w:rPr>
        <w:sz w:val="18"/>
      </w:rPr>
      <w:fldChar w:fldCharType="begin"/>
    </w:r>
    <w:r>
      <w:rPr>
        <w:sz w:val="18"/>
      </w:rPr>
      <w:instrText xml:space="preserve"> PAGE   \* MERGEFORMAT </w:instrText>
    </w:r>
    <w:r>
      <w:rPr>
        <w:sz w:val="18"/>
      </w:rP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093"/>
    <w:rsid w:val="00061782"/>
    <w:rsid w:val="00270986"/>
    <w:rsid w:val="003F7A50"/>
    <w:rsid w:val="004110D5"/>
    <w:rsid w:val="00602D67"/>
    <w:rsid w:val="00696352"/>
    <w:rsid w:val="008356DD"/>
    <w:rsid w:val="00910329"/>
    <w:rsid w:val="00992308"/>
    <w:rsid w:val="009B6CF9"/>
    <w:rsid w:val="00A86093"/>
    <w:rsid w:val="00B010BE"/>
    <w:rsid w:val="00C27C99"/>
    <w:rsid w:val="00CC526F"/>
    <w:rsid w:val="00D048BF"/>
    <w:rsid w:val="11DE54B3"/>
    <w:rsid w:val="5B68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kern w:val="2"/>
      <w:sz w:val="22"/>
      <w:szCs w:val="22"/>
      <w:lang w:val="en-US" w:eastAsia="zh-CN" w:bidi="ar-SA"/>
    </w:rPr>
  </w:style>
  <w:style w:type="paragraph" w:styleId="2">
    <w:name w:val="heading 1"/>
    <w:next w:val="1"/>
    <w:link w:val="8"/>
    <w:unhideWhenUsed/>
    <w:qFormat/>
    <w:uiPriority w:val="9"/>
    <w:pPr>
      <w:keepNext/>
      <w:keepLines/>
      <w:spacing w:line="259" w:lineRule="auto"/>
      <w:ind w:left="1815" w:hanging="10"/>
      <w:outlineLvl w:val="0"/>
    </w:pPr>
    <w:rPr>
      <w:rFonts w:ascii="微软雅黑" w:hAnsi="微软雅黑" w:eastAsia="微软雅黑" w:cs="微软雅黑"/>
      <w:color w:val="000000"/>
      <w:kern w:val="2"/>
      <w:sz w:val="36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semiHidden/>
    <w:unhideWhenUsed/>
    <w:uiPriority w:val="99"/>
    <w:pPr>
      <w:spacing w:after="0" w:line="240" w:lineRule="auto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Char"/>
    <w:link w:val="2"/>
    <w:uiPriority w:val="0"/>
    <w:rPr>
      <w:rFonts w:ascii="微软雅黑" w:hAnsi="微软雅黑" w:eastAsia="微软雅黑" w:cs="微软雅黑"/>
      <w:color w:val="000000"/>
      <w:sz w:val="36"/>
    </w:rPr>
  </w:style>
  <w:style w:type="character" w:customStyle="1" w:styleId="9">
    <w:name w:val="批注框文本 Char"/>
    <w:basedOn w:val="7"/>
    <w:link w:val="3"/>
    <w:semiHidden/>
    <w:uiPriority w:val="99"/>
    <w:rPr>
      <w:rFonts w:ascii="Calibri" w:hAnsi="Calibri" w:eastAsia="Calibri" w:cs="Calibri"/>
      <w:color w:val="000000"/>
      <w:sz w:val="18"/>
      <w:szCs w:val="18"/>
    </w:rPr>
  </w:style>
  <w:style w:type="character" w:customStyle="1" w:styleId="10">
    <w:name w:val="页眉 Char"/>
    <w:basedOn w:val="7"/>
    <w:link w:val="4"/>
    <w:qFormat/>
    <w:uiPriority w:val="99"/>
    <w:rPr>
      <w:rFonts w:ascii="Calibri" w:hAnsi="Calibri" w:eastAsia="Calibri" w:cs="Calibri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130</Words>
  <Characters>741</Characters>
  <Lines>6</Lines>
  <Paragraphs>1</Paragraphs>
  <TotalTime>0</TotalTime>
  <ScaleCrop>false</ScaleCrop>
  <LinksUpToDate>false</LinksUpToDate>
  <CharactersWithSpaces>870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2019-09-17T07:31:00Z</dcterms:created>
  <dc:creator>lenovo</dc:creator>
  <cp:lastModifiedBy>妞妞.W</cp:lastModifiedBy>
  <cp:lastPrinted>2019-09-17T07:44:00Z</cp:lastPrinted>
  <dcterms:modified xsi:type="dcterms:W3CDTF">2021-08-17T00:45:07Z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53D4264F5EB248099965C8267A283AD3</vt:lpwstr>
  </property>
</Properties>
</file>